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33067" w14:textId="6B36880A" w:rsidR="00020300" w:rsidRDefault="00020300" w:rsidP="005B3531">
      <w:pPr>
        <w:rPr>
          <w:rFonts w:ascii="Arial Nova Cond" w:hAnsi="Arial Nova Cond"/>
        </w:rPr>
      </w:pPr>
    </w:p>
    <w:tbl>
      <w:tblPr>
        <w:tblStyle w:val="TableGrid"/>
        <w:tblW w:w="0" w:type="auto"/>
        <w:tblLook w:val="04A0" w:firstRow="1" w:lastRow="0" w:firstColumn="1" w:lastColumn="0" w:noHBand="0" w:noVBand="1"/>
      </w:tblPr>
      <w:tblGrid>
        <w:gridCol w:w="9012"/>
      </w:tblGrid>
      <w:tr w:rsidR="00020300" w14:paraId="4570DA0A" w14:textId="77777777" w:rsidTr="00020300">
        <w:trPr>
          <w:trHeight w:val="510"/>
        </w:trPr>
        <w:tc>
          <w:tcPr>
            <w:tcW w:w="9012" w:type="dxa"/>
            <w:vAlign w:val="center"/>
          </w:tcPr>
          <w:p w14:paraId="7FADB11E" w14:textId="6802A708" w:rsidR="00020300" w:rsidRPr="00020300" w:rsidRDefault="00020300" w:rsidP="00020300">
            <w:pPr>
              <w:jc w:val="center"/>
              <w:rPr>
                <w:rFonts w:ascii="Arial Nova Cond" w:hAnsi="Arial Nova Cond"/>
                <w:b/>
                <w:bCs/>
                <w:sz w:val="32"/>
                <w:szCs w:val="32"/>
                <w:lang w:val="fr-FR"/>
              </w:rPr>
            </w:pPr>
            <w:r w:rsidRPr="00020300">
              <w:rPr>
                <w:rFonts w:ascii="Arial Nova Cond" w:hAnsi="Arial Nova Cond"/>
                <w:b/>
                <w:bCs/>
                <w:sz w:val="32"/>
                <w:szCs w:val="32"/>
                <w:lang w:val="fr-FR"/>
              </w:rPr>
              <w:t>Communiqué officiel</w:t>
            </w:r>
          </w:p>
        </w:tc>
      </w:tr>
    </w:tbl>
    <w:p w14:paraId="77CB979B" w14:textId="77777777" w:rsidR="00020300" w:rsidRPr="00020300" w:rsidRDefault="00020300" w:rsidP="005B3531">
      <w:pPr>
        <w:rPr>
          <w:rFonts w:ascii="Arial Nova Cond" w:hAnsi="Arial Nova Cond"/>
          <w:lang w:val="fr-FR"/>
        </w:rPr>
      </w:pPr>
    </w:p>
    <w:p w14:paraId="3C7066D0" w14:textId="0D4A97ED" w:rsidR="00020300" w:rsidRPr="00020300" w:rsidRDefault="00020300" w:rsidP="00020300">
      <w:pPr>
        <w:rPr>
          <w:rFonts w:ascii="Arial Nova Cond" w:hAnsi="Arial Nova Cond"/>
          <w:i/>
          <w:iCs/>
          <w:sz w:val="18"/>
          <w:szCs w:val="18"/>
          <w:lang w:val="fr-FR"/>
        </w:rPr>
      </w:pPr>
      <w:r w:rsidRPr="00020300">
        <w:rPr>
          <w:rFonts w:ascii="Arial Nova Cond" w:hAnsi="Arial Nova Cond"/>
          <w:i/>
          <w:iCs/>
          <w:sz w:val="18"/>
          <w:szCs w:val="18"/>
          <w:lang w:val="fr-FR"/>
        </w:rPr>
        <w:t xml:space="preserve">Luxembourg, le </w:t>
      </w:r>
      <w:r w:rsidR="00477415">
        <w:rPr>
          <w:rFonts w:ascii="Arial Nova Cond" w:hAnsi="Arial Nova Cond"/>
          <w:i/>
          <w:iCs/>
          <w:sz w:val="18"/>
          <w:szCs w:val="18"/>
          <w:lang w:val="fr-FR"/>
        </w:rPr>
        <w:t xml:space="preserve">16 </w:t>
      </w:r>
      <w:r w:rsidRPr="00020300">
        <w:rPr>
          <w:rFonts w:ascii="Arial Nova Cond" w:hAnsi="Arial Nova Cond"/>
          <w:i/>
          <w:iCs/>
          <w:sz w:val="18"/>
          <w:szCs w:val="18"/>
          <w:lang w:val="fr-FR"/>
        </w:rPr>
        <w:t xml:space="preserve"> juillet 2026</w:t>
      </w:r>
    </w:p>
    <w:p w14:paraId="1A57FC22" w14:textId="77777777" w:rsidR="00020300" w:rsidRPr="00020300" w:rsidRDefault="00020300" w:rsidP="00477415">
      <w:pPr>
        <w:spacing w:after="0"/>
        <w:rPr>
          <w:rFonts w:ascii="Arial Nova Cond" w:hAnsi="Arial Nova Cond"/>
          <w:lang w:val="fr-FR"/>
        </w:rPr>
      </w:pPr>
    </w:p>
    <w:p w14:paraId="51B131C9" w14:textId="77777777" w:rsidR="00477415" w:rsidRPr="00477415" w:rsidRDefault="00477415" w:rsidP="00477415">
      <w:pPr>
        <w:rPr>
          <w:rFonts w:ascii="Arial Nova Cond" w:eastAsia="Arial Nova Cond" w:hAnsi="Arial Nova Cond" w:cs="Arial Nova Cond"/>
          <w:lang w:val="fr-FR"/>
        </w:rPr>
      </w:pPr>
      <w:r w:rsidRPr="00477415">
        <w:rPr>
          <w:rFonts w:ascii="Arial Nova Cond" w:eastAsia="Arial Nova Cond" w:hAnsi="Arial Nova Cond" w:cs="Arial Nova Cond"/>
          <w:lang w:val="fr-FR"/>
        </w:rPr>
        <w:t>Avec la publication des calendriers officiels de la saison 2026/27, la Fédération Luxembourgeoise de Basketball (FLBB) confirme la composition des championnats nationaux seniors dames. Nous sommes heureux d'accueillir le Gréngewald Hueschtert en Enovos League à la suite de sa promotion. La FLBB se réjouit également que la Résidence Walferdange, l'US Heffingen et l'Arantia Larochette aient de nouveau inscrit des premières équipes en Nationale 2 après une absence, un signe encourageant d'un engagement renouvelé en faveur du basketball féminin senior. Nous exprimons notre sincère reconnaissance à tous les clubs qui continuent d'investir dans le basketball féminin senior et de le soutenir.</w:t>
      </w:r>
    </w:p>
    <w:p w14:paraId="7E4E9C27" w14:textId="77777777" w:rsidR="003125BE" w:rsidRPr="003125BE" w:rsidRDefault="003125BE" w:rsidP="003125BE">
      <w:pPr>
        <w:rPr>
          <w:rFonts w:ascii="Arial Nova Cond" w:eastAsia="Arial Nova Cond" w:hAnsi="Arial Nova Cond" w:cs="Arial Nova Cond"/>
          <w:lang w:val="fr-FR"/>
        </w:rPr>
      </w:pPr>
      <w:r w:rsidRPr="003125BE">
        <w:rPr>
          <w:rFonts w:ascii="Arial Nova Cond" w:eastAsia="Arial Nova Cond" w:hAnsi="Arial Nova Cond" w:cs="Arial Nova Cond"/>
          <w:lang w:val="fr-FR"/>
        </w:rPr>
        <w:t>Le Conseil d'administration de la FLBB tient toutefois à exprimer son regret quant à la décision du Sparta Bertrange de ne pas engager d'équipe senior dames en Enovos League pour la saison à venir. Ce développement est préoccupant pour l'avenir du basketball féminin au Luxembourg.</w:t>
      </w:r>
    </w:p>
    <w:p w14:paraId="28C97BFB" w14:textId="77777777" w:rsidR="003125BE" w:rsidRPr="003125BE" w:rsidRDefault="003125BE" w:rsidP="003125BE">
      <w:pPr>
        <w:rPr>
          <w:rFonts w:ascii="Arial Nova Cond" w:eastAsia="Arial Nova Cond" w:hAnsi="Arial Nova Cond" w:cs="Arial Nova Cond"/>
          <w:lang w:val="fr-FR"/>
        </w:rPr>
      </w:pPr>
      <w:r w:rsidRPr="003125BE">
        <w:rPr>
          <w:rFonts w:ascii="Arial Nova Cond" w:eastAsia="Arial Nova Cond" w:hAnsi="Arial Nova Cond" w:cs="Arial Nova Cond"/>
          <w:lang w:val="fr-FR"/>
        </w:rPr>
        <w:t>Tout aussi décevant est le retrait de l'US Basket Racing Luxembourg de la Nationale 2, une décision communiquée à la fédération peu de temps seulement avant la publication des calendriers de compétition.</w:t>
      </w:r>
    </w:p>
    <w:p w14:paraId="6B8862E3" w14:textId="77777777" w:rsidR="00477415" w:rsidRPr="00477415" w:rsidRDefault="00477415" w:rsidP="00477415">
      <w:pPr>
        <w:rPr>
          <w:rFonts w:ascii="Arial Nova Cond" w:eastAsia="Arial Nova Cond" w:hAnsi="Arial Nova Cond" w:cs="Arial Nova Cond"/>
          <w:lang w:val="fr-FR"/>
        </w:rPr>
      </w:pPr>
      <w:r w:rsidRPr="00477415">
        <w:rPr>
          <w:rFonts w:ascii="Arial Nova Cond" w:eastAsia="Arial Nova Cond" w:hAnsi="Arial Nova Cond" w:cs="Arial Nova Cond"/>
          <w:lang w:val="fr-FR"/>
        </w:rPr>
        <w:t>Ces retraits sont plus que de simples décisions sportives isolées. Ils représentent un recul pour la croissance, la visibilité et la pérennité du basketball féminin dans notre pays. Chaque équipe senior dames joue un rôle essentiel en offrant des opportunités aux joueuses, en inspirant la prochaine génération et en renforçant le paysage compétitif de nos championnats nationaux.</w:t>
      </w:r>
    </w:p>
    <w:p w14:paraId="6A469FCA" w14:textId="47E1FEA1" w:rsidR="00477415" w:rsidRPr="00477415" w:rsidRDefault="00477415" w:rsidP="00477415">
      <w:pPr>
        <w:rPr>
          <w:rFonts w:ascii="Arial Nova Cond" w:eastAsia="Arial Nova Cond" w:hAnsi="Arial Nova Cond" w:cs="Arial Nova Cond"/>
          <w:lang w:val="fr-FR"/>
        </w:rPr>
      </w:pPr>
      <w:r w:rsidRPr="00477415">
        <w:rPr>
          <w:rFonts w:ascii="Arial Nova Cond" w:eastAsia="Arial Nova Cond" w:hAnsi="Arial Nova Cond" w:cs="Arial Nova Cond"/>
          <w:lang w:val="fr-FR"/>
        </w:rPr>
        <w:t xml:space="preserve">Au cours des derniers mois, la FLBB a maintenu un dialogue ouvert et constructif avec le Sparta Bertrange. Le club s'est engagé à présenter un plan global pour le développement futur de son programme de basketball féminin, qui sera soumis à la fédération dans les semaines à venir. La FLBB recherchera également le même dialogue constructif avec le </w:t>
      </w:r>
      <w:r>
        <w:rPr>
          <w:rFonts w:ascii="Arial Nova Cond" w:eastAsia="Arial Nova Cond" w:hAnsi="Arial Nova Cond" w:cs="Arial Nova Cond"/>
          <w:lang w:val="fr-FR"/>
        </w:rPr>
        <w:t xml:space="preserve">US Basket </w:t>
      </w:r>
      <w:r w:rsidRPr="00477415">
        <w:rPr>
          <w:rFonts w:ascii="Arial Nova Cond" w:eastAsia="Arial Nova Cond" w:hAnsi="Arial Nova Cond" w:cs="Arial Nova Cond"/>
          <w:lang w:val="fr-FR"/>
        </w:rPr>
        <w:t>Racing Luxembourg afin de mieux comprendre les circonstances entourant sa décision et d'explorer les possibilités de reconstruction de son programme senior dames.</w:t>
      </w:r>
    </w:p>
    <w:p w14:paraId="326CF601" w14:textId="77777777" w:rsidR="00477415" w:rsidRPr="00477415" w:rsidRDefault="00477415" w:rsidP="00477415">
      <w:pPr>
        <w:rPr>
          <w:rFonts w:ascii="Arial Nova Cond" w:eastAsia="Arial Nova Cond" w:hAnsi="Arial Nova Cond" w:cs="Arial Nova Cond"/>
          <w:lang w:val="fr-FR"/>
        </w:rPr>
      </w:pPr>
      <w:r w:rsidRPr="00477415">
        <w:rPr>
          <w:rFonts w:ascii="Arial Nova Cond" w:eastAsia="Arial Nova Cond" w:hAnsi="Arial Nova Cond" w:cs="Arial Nova Cond"/>
          <w:lang w:val="fr-FR"/>
        </w:rPr>
        <w:t>Le Conseil d'administration de la FLBB considère ces développements avec la plus grande gravité. Le basketball féminin demeure une priorité stratégique pour la fédération. Ensemble avec nos clubs et nos partenaires, nous continuerons à œuvrer pour renforcer les compétitions féminines, créer des structures durables et garantir que les joueuses de tout le Luxembourg aient la possibilité de concourir, de se développer et de s'épanouir au plus haut niveau national.</w:t>
      </w:r>
    </w:p>
    <w:p w14:paraId="35F8DD83" w14:textId="1926543D" w:rsidR="00020300" w:rsidRDefault="00477415" w:rsidP="00477415">
      <w:pPr>
        <w:rPr>
          <w:rFonts w:ascii="Arial Nova Cond" w:eastAsia="Arial Nova Cond" w:hAnsi="Arial Nova Cond" w:cs="Arial Nova Cond"/>
          <w:lang w:val="fr-FR"/>
        </w:rPr>
      </w:pPr>
      <w:r w:rsidRPr="00477415">
        <w:rPr>
          <w:rFonts w:ascii="Arial Nova Cond" w:eastAsia="Arial Nova Cond" w:hAnsi="Arial Nova Cond" w:cs="Arial Nova Cond"/>
          <w:lang w:val="fr-FR"/>
        </w:rPr>
        <w:t>L'avenir du basketball féminin est une responsabilité partagée. La FLBB reste pleinement engagée à collaborer avec tous les clubs pour protéger, renforcer et développer le basketball féminin pour les saisons à venir.</w:t>
      </w:r>
    </w:p>
    <w:p w14:paraId="677E3F13" w14:textId="77777777" w:rsidR="00477415" w:rsidRDefault="00477415" w:rsidP="00477415">
      <w:pPr>
        <w:rPr>
          <w:rFonts w:ascii="Arial Nova Cond" w:hAnsi="Arial Nova Cond"/>
          <w:lang w:val="fr-FR"/>
        </w:rPr>
      </w:pPr>
    </w:p>
    <w:p w14:paraId="3DD64746" w14:textId="6AB7E43E" w:rsidR="00020300" w:rsidRDefault="00020300" w:rsidP="00477415">
      <w:pPr>
        <w:ind w:left="-142" w:firstLine="142"/>
        <w:rPr>
          <w:rFonts w:ascii="Arial Nova Cond" w:hAnsi="Arial Nova Cond"/>
          <w:lang w:val="fr-FR"/>
        </w:rPr>
      </w:pPr>
      <w:r>
        <w:rPr>
          <w:rFonts w:ascii="Arial Nova Cond" w:hAnsi="Arial Nova Cond"/>
          <w:lang w:val="fr-FR"/>
        </w:rPr>
        <w:t>Le conseil d’administration de la FLBB</w:t>
      </w:r>
    </w:p>
    <w:sectPr w:rsidR="00020300" w:rsidSect="00477415">
      <w:headerReference w:type="even" r:id="rId6"/>
      <w:headerReference w:type="default" r:id="rId7"/>
      <w:footerReference w:type="even" r:id="rId8"/>
      <w:footerReference w:type="default" r:id="rId9"/>
      <w:headerReference w:type="first" r:id="rId10"/>
      <w:footerReference w:type="first" r:id="rId11"/>
      <w:pgSz w:w="11906" w:h="16838" w:code="9"/>
      <w:pgMar w:top="1843" w:right="1558" w:bottom="1276"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5460F" w14:textId="77777777" w:rsidR="006845F2" w:rsidRDefault="006845F2" w:rsidP="005A20A1">
      <w:pPr>
        <w:spacing w:after="0" w:line="240" w:lineRule="auto"/>
      </w:pPr>
      <w:r>
        <w:separator/>
      </w:r>
    </w:p>
  </w:endnote>
  <w:endnote w:type="continuationSeparator" w:id="0">
    <w:p w14:paraId="5658AE02" w14:textId="77777777" w:rsidR="006845F2" w:rsidRDefault="006845F2" w:rsidP="005A2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FIBA">
    <w:panose1 w:val="00000500000000000000"/>
    <w:charset w:val="00"/>
    <w:family w:val="modern"/>
    <w:notTrueType/>
    <w:pitch w:val="variable"/>
    <w:sig w:usb0="00000287" w:usb1="00000001"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DFAE" w14:textId="77777777" w:rsidR="008471C4" w:rsidRDefault="00847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4E93" w14:textId="0EB67947" w:rsidR="00CE65A6" w:rsidRPr="008C3865" w:rsidRDefault="00000000" w:rsidP="00477415">
    <w:pPr>
      <w:pStyle w:val="Footer"/>
      <w:ind w:left="-142" w:firstLine="142"/>
      <w:jc w:val="center"/>
      <w:rPr>
        <w:rFonts w:ascii="FIBA" w:hAnsi="FIBA"/>
        <w:color w:val="808080"/>
        <w:sz w:val="16"/>
        <w:lang w:val="fr-FR"/>
      </w:rPr>
    </w:pPr>
    <w:r w:rsidRPr="008C3865">
      <w:rPr>
        <w:rFonts w:ascii="FIBA" w:hAnsi="FIBA"/>
        <w:color w:val="808080"/>
        <w:sz w:val="16"/>
        <w:lang w:val="fr-FR"/>
      </w:rPr>
      <w:t xml:space="preserve">Fédération Luxembourgeoise de Basketball   ·   3, route d’Arlon — L-8009 Strassen   ·   </w:t>
    </w:r>
    <w:r w:rsidR="00477415">
      <w:rPr>
        <w:rFonts w:ascii="FIBA" w:hAnsi="FIBA"/>
        <w:color w:val="808080"/>
        <w:sz w:val="16"/>
        <w:lang w:val="fr-FR"/>
      </w:rPr>
      <w:t>RCS : F2301</w:t>
    </w:r>
    <w:r w:rsidR="00477415" w:rsidRPr="008C3865">
      <w:rPr>
        <w:rFonts w:ascii="FIBA" w:hAnsi="FIBA"/>
        <w:color w:val="808080"/>
        <w:sz w:val="16"/>
        <w:lang w:val="fr-FR"/>
      </w:rPr>
      <w:t xml:space="preserve">   ·   </w:t>
    </w:r>
    <w:r w:rsidRPr="008C3865">
      <w:rPr>
        <w:rFonts w:ascii="FIBA" w:hAnsi="FIBA"/>
        <w:color w:val="808080"/>
        <w:sz w:val="16"/>
        <w:lang w:val="fr-FR"/>
      </w:rPr>
      <w:t>www</w:t>
    </w:r>
    <w:r w:rsidR="008F6A23">
      <w:rPr>
        <w:rFonts w:ascii="FIBA" w:hAnsi="FIBA"/>
        <w:color w:val="808080"/>
        <w:sz w:val="16"/>
        <w:lang w:val="fr-FR"/>
      </w:rPr>
      <w:t>.luxembourg.basketball</w:t>
    </w:r>
    <w:r w:rsidR="00477415" w:rsidRPr="008C3865">
      <w:rPr>
        <w:rFonts w:ascii="FIBA" w:hAnsi="FIBA"/>
        <w:color w:val="808080"/>
        <w:sz w:val="16"/>
        <w:lang w:val="fr-FR"/>
      </w:rPr>
      <w:t xml:space="preserve">   ·   </w:t>
    </w:r>
    <w:r w:rsidR="00477415">
      <w:rPr>
        <w:rFonts w:ascii="FIBA" w:hAnsi="FIBA"/>
        <w:color w:val="808080"/>
        <w:sz w:val="16"/>
        <w:lang w:val="fr-FR"/>
      </w:rPr>
      <w:t>flbb@flbb.lu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7FD4" w14:textId="77777777" w:rsidR="008471C4" w:rsidRDefault="00847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FB81D" w14:textId="77777777" w:rsidR="006845F2" w:rsidRDefault="006845F2" w:rsidP="005A20A1">
      <w:pPr>
        <w:spacing w:after="0" w:line="240" w:lineRule="auto"/>
      </w:pPr>
      <w:r>
        <w:separator/>
      </w:r>
    </w:p>
  </w:footnote>
  <w:footnote w:type="continuationSeparator" w:id="0">
    <w:p w14:paraId="49F22F94" w14:textId="77777777" w:rsidR="006845F2" w:rsidRDefault="006845F2" w:rsidP="005A2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A883" w14:textId="77777777" w:rsidR="008471C4" w:rsidRDefault="00847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8FBD" w14:textId="7F4FECF5" w:rsidR="005A20A1" w:rsidRDefault="006246CE">
    <w:pPr>
      <w:pStyle w:val="Header"/>
    </w:pPr>
    <w:r w:rsidRPr="006246CE">
      <w:rPr>
        <w:noProof/>
      </w:rPr>
      <w:drawing>
        <wp:inline distT="0" distB="0" distL="0" distR="0" wp14:anchorId="38426E90" wp14:editId="67985204">
          <wp:extent cx="4448796" cy="447737"/>
          <wp:effectExtent l="0" t="0" r="9525" b="9525"/>
          <wp:docPr id="608169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393664" name=""/>
                  <pic:cNvPicPr/>
                </pic:nvPicPr>
                <pic:blipFill>
                  <a:blip r:embed="rId1"/>
                  <a:stretch>
                    <a:fillRect/>
                  </a:stretch>
                </pic:blipFill>
                <pic:spPr>
                  <a:xfrm>
                    <a:off x="0" y="0"/>
                    <a:ext cx="4448796" cy="447737"/>
                  </a:xfrm>
                  <a:prstGeom prst="rect">
                    <a:avLst/>
                  </a:prstGeom>
                </pic:spPr>
              </pic:pic>
            </a:graphicData>
          </a:graphic>
        </wp:inline>
      </w:drawing>
    </w:r>
    <w:r w:rsidR="004916CC" w:rsidRPr="00671BF0">
      <w:rPr>
        <w:rFonts w:ascii="FIBA" w:hAnsi="FIBA"/>
        <w:noProof/>
      </w:rPr>
      <mc:AlternateContent>
        <mc:Choice Requires="wps">
          <w:drawing>
            <wp:anchor distT="0" distB="0" distL="114300" distR="114300" simplePos="0" relativeHeight="251660288" behindDoc="1" locked="1" layoutInCell="1" allowOverlap="1" wp14:anchorId="258E27FB" wp14:editId="5A172DB7">
              <wp:simplePos x="0" y="0"/>
              <wp:positionH relativeFrom="column">
                <wp:posOffset>6419850</wp:posOffset>
              </wp:positionH>
              <wp:positionV relativeFrom="paragraph">
                <wp:posOffset>-457200</wp:posOffset>
              </wp:positionV>
              <wp:extent cx="215900" cy="13542645"/>
              <wp:effectExtent l="0" t="0" r="0" b="1905"/>
              <wp:wrapNone/>
              <wp:docPr id="1776828022" name="Rectangle 1"/>
              <wp:cNvGraphicFramePr/>
              <a:graphic xmlns:a="http://schemas.openxmlformats.org/drawingml/2006/main">
                <a:graphicData uri="http://schemas.microsoft.com/office/word/2010/wordprocessingShape">
                  <wps:wsp>
                    <wps:cNvSpPr/>
                    <wps:spPr>
                      <a:xfrm>
                        <a:off x="0" y="0"/>
                        <a:ext cx="215900" cy="13542645"/>
                      </a:xfrm>
                      <a:prstGeom prst="rect">
                        <a:avLst/>
                      </a:prstGeom>
                      <a:solidFill>
                        <a:srgbClr val="24387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BD32F88" id="Rectangle 1" o:spid="_x0000_s1026" style="position:absolute;margin-left:505.5pt;margin-top:-36pt;width:17pt;height:1066.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" fillcolor="#24387b" stroked="f" strokeweight="1pt">
              <w10:anchorlock/>
            </v:rect>
          </w:pict>
        </mc:Fallback>
      </mc:AlternateContent>
    </w:r>
    <w:r w:rsidR="004916CC" w:rsidRPr="00671BF0">
      <w:rPr>
        <w:rFonts w:ascii="FIBA" w:hAnsi="FIBA"/>
        <w:noProof/>
      </w:rPr>
      <mc:AlternateContent>
        <mc:Choice Requires="wps">
          <w:drawing>
            <wp:anchor distT="0" distB="0" distL="114300" distR="114300" simplePos="0" relativeHeight="251661312" behindDoc="1" locked="1" layoutInCell="1" allowOverlap="1" wp14:anchorId="7DA36954" wp14:editId="4F96A11A">
              <wp:simplePos x="0" y="0"/>
              <wp:positionH relativeFrom="column">
                <wp:posOffset>5972175</wp:posOffset>
              </wp:positionH>
              <wp:positionV relativeFrom="paragraph">
                <wp:posOffset>-476250</wp:posOffset>
              </wp:positionV>
              <wp:extent cx="359410" cy="13542645"/>
              <wp:effectExtent l="0" t="0" r="2540" b="1905"/>
              <wp:wrapNone/>
              <wp:docPr id="410349260" name="Rectangle 2"/>
              <wp:cNvGraphicFramePr/>
              <a:graphic xmlns:a="http://schemas.openxmlformats.org/drawingml/2006/main">
                <a:graphicData uri="http://schemas.microsoft.com/office/word/2010/wordprocessingShape">
                  <wps:wsp>
                    <wps:cNvSpPr/>
                    <wps:spPr>
                      <a:xfrm>
                        <a:off x="0" y="0"/>
                        <a:ext cx="359410" cy="13542645"/>
                      </a:xfrm>
                      <a:prstGeom prst="rect">
                        <a:avLst/>
                      </a:prstGeom>
                      <a:solidFill>
                        <a:srgbClr val="D9252A"/>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3F19A60" id="Rectangle 2" o:spid="_x0000_s1026" style="position:absolute;margin-left:470.25pt;margin-top:-37.5pt;width:28.3pt;height:1066.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" fillcolor="#d9252a" stroked="f" strokeweight="1pt">
              <w10:anchorlock/>
            </v:rect>
          </w:pict>
        </mc:Fallback>
      </mc:AlternateContent>
    </w:r>
    <w:r w:rsidR="005A20A1">
      <w:rPr>
        <w:noProof/>
      </w:rPr>
      <w:drawing>
        <wp:anchor distT="0" distB="0" distL="114300" distR="114300" simplePos="0" relativeHeight="251658240" behindDoc="1" locked="0" layoutInCell="1" allowOverlap="1" wp14:anchorId="55689FD3" wp14:editId="07E610DE">
          <wp:simplePos x="0" y="0"/>
          <wp:positionH relativeFrom="column">
            <wp:posOffset>-715010</wp:posOffset>
          </wp:positionH>
          <wp:positionV relativeFrom="paragraph">
            <wp:posOffset>-276225</wp:posOffset>
          </wp:positionV>
          <wp:extent cx="572485" cy="809625"/>
          <wp:effectExtent l="0" t="0" r="0" b="0"/>
          <wp:wrapNone/>
          <wp:docPr id="1832834134" name="Picture 1832834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572485" cy="8096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82CFB" w14:textId="77777777" w:rsidR="008471C4" w:rsidRDefault="008471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A1"/>
    <w:rsid w:val="00005E17"/>
    <w:rsid w:val="00013768"/>
    <w:rsid w:val="00020300"/>
    <w:rsid w:val="000D4456"/>
    <w:rsid w:val="000F4DC1"/>
    <w:rsid w:val="000F79FB"/>
    <w:rsid w:val="00144BCA"/>
    <w:rsid w:val="001477EB"/>
    <w:rsid w:val="001632AD"/>
    <w:rsid w:val="0017632E"/>
    <w:rsid w:val="00246CD0"/>
    <w:rsid w:val="002B0597"/>
    <w:rsid w:val="003125BE"/>
    <w:rsid w:val="003D2E35"/>
    <w:rsid w:val="003F761B"/>
    <w:rsid w:val="00405095"/>
    <w:rsid w:val="00405DFD"/>
    <w:rsid w:val="00477415"/>
    <w:rsid w:val="004916CC"/>
    <w:rsid w:val="004A5958"/>
    <w:rsid w:val="004C72BF"/>
    <w:rsid w:val="005A20A1"/>
    <w:rsid w:val="005B3531"/>
    <w:rsid w:val="00616CA5"/>
    <w:rsid w:val="006246CE"/>
    <w:rsid w:val="00671BF0"/>
    <w:rsid w:val="006845F2"/>
    <w:rsid w:val="006A6DD8"/>
    <w:rsid w:val="00702E5C"/>
    <w:rsid w:val="00844414"/>
    <w:rsid w:val="008471C4"/>
    <w:rsid w:val="00864991"/>
    <w:rsid w:val="008C3865"/>
    <w:rsid w:val="008D7183"/>
    <w:rsid w:val="008E75BE"/>
    <w:rsid w:val="008F6A23"/>
    <w:rsid w:val="009C7D9E"/>
    <w:rsid w:val="009F3B89"/>
    <w:rsid w:val="00AA67DB"/>
    <w:rsid w:val="00AF11B4"/>
    <w:rsid w:val="00B3069C"/>
    <w:rsid w:val="00B3671C"/>
    <w:rsid w:val="00B64515"/>
    <w:rsid w:val="00C309AB"/>
    <w:rsid w:val="00C42BFB"/>
    <w:rsid w:val="00CE65A6"/>
    <w:rsid w:val="00D3646C"/>
    <w:rsid w:val="00D36882"/>
    <w:rsid w:val="00D64E75"/>
    <w:rsid w:val="00DD6CC5"/>
    <w:rsid w:val="00DF1A7F"/>
    <w:rsid w:val="00E35688"/>
    <w:rsid w:val="00E436A4"/>
    <w:rsid w:val="00E75FE2"/>
    <w:rsid w:val="00E9626B"/>
    <w:rsid w:val="00F33E62"/>
    <w:rsid w:val="00F84170"/>
    <w:rsid w:val="00FF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0346A"/>
  <w15:chartTrackingRefBased/>
  <w15:docId w15:val="{D1A4F06C-89A2-4CF5-A2B5-A49CFE22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0A1"/>
  </w:style>
  <w:style w:type="paragraph" w:styleId="Footer">
    <w:name w:val="footer"/>
    <w:basedOn w:val="Normal"/>
    <w:link w:val="FooterChar"/>
    <w:uiPriority w:val="99"/>
    <w:unhideWhenUsed/>
    <w:rsid w:val="005A2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0A1"/>
  </w:style>
  <w:style w:type="paragraph" w:styleId="NoSpacing">
    <w:name w:val="No Spacing"/>
    <w:uiPriority w:val="1"/>
    <w:qFormat/>
    <w:rsid w:val="00671BF0"/>
    <w:pPr>
      <w:spacing w:after="0" w:line="240" w:lineRule="auto"/>
    </w:pPr>
  </w:style>
  <w:style w:type="table" w:styleId="TableGrid">
    <w:name w:val="Table Grid"/>
    <w:basedOn w:val="TableNormal"/>
    <w:uiPriority w:val="39"/>
    <w:rsid w:val="00671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Dentzer</dc:creator>
  <cp:keywords/>
  <dc:description/>
  <cp:lastModifiedBy>Pit Rodenbourg</cp:lastModifiedBy>
  <cp:revision>3</cp:revision>
  <cp:lastPrinted>2026-07-01T13:00:00Z</cp:lastPrinted>
  <dcterms:created xsi:type="dcterms:W3CDTF">2026-07-15T14:45:00Z</dcterms:created>
  <dcterms:modified xsi:type="dcterms:W3CDTF">2026-07-16T08:29:00Z</dcterms:modified>
</cp:coreProperties>
</file>